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2AED" w14:textId="120C6507" w:rsidR="005B65F1" w:rsidRPr="00E17F68" w:rsidRDefault="003D4C21" w:rsidP="003D4C21">
      <w:pPr>
        <w:rPr>
          <w:b/>
          <w:bCs/>
        </w:rPr>
      </w:pPr>
      <w:r w:rsidRPr="00E17F68">
        <w:rPr>
          <w:b/>
          <w:bCs/>
        </w:rPr>
        <w:t xml:space="preserve">Subject Line: </w:t>
      </w:r>
      <w:r w:rsidR="005B65F1" w:rsidRPr="00E17F68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612433CE" wp14:editId="44E43FFA">
            <wp:simplePos x="0" y="0"/>
            <wp:positionH relativeFrom="margin">
              <wp:posOffset>0</wp:posOffset>
            </wp:positionH>
            <wp:positionV relativeFrom="line">
              <wp:posOffset>285115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4F">
        <w:rPr>
          <w:b/>
          <w:bCs/>
        </w:rPr>
        <w:t xml:space="preserve">We’re </w:t>
      </w:r>
      <w:r w:rsidR="00DD7599">
        <w:rPr>
          <w:b/>
          <w:bCs/>
        </w:rPr>
        <w:t>Lending</w:t>
      </w:r>
      <w:r w:rsidR="000E354F">
        <w:rPr>
          <w:b/>
          <w:bCs/>
        </w:rPr>
        <w:t xml:space="preserve"> in Your Backyard, </w:t>
      </w:r>
      <w:r w:rsidR="00A909F8">
        <w:rPr>
          <w:b/>
          <w:bCs/>
        </w:rPr>
        <w:t>What Does That Mean for You?</w:t>
      </w:r>
    </w:p>
    <w:p w14:paraId="66E62F50" w14:textId="6ADA0156" w:rsidR="0093488F" w:rsidRDefault="0093488F" w:rsidP="003D4C21">
      <w:r>
        <w:t>Hello {</w:t>
      </w:r>
      <w:proofErr w:type="spellStart"/>
      <w:proofErr w:type="gramStart"/>
      <w:r>
        <w:t>recipient.firstname</w:t>
      </w:r>
      <w:proofErr w:type="spellEnd"/>
      <w:proofErr w:type="gramEnd"/>
      <w:r>
        <w:t>},</w:t>
      </w:r>
    </w:p>
    <w:p w14:paraId="423652E1" w14:textId="40ACA96C" w:rsidR="0062587E" w:rsidRDefault="00A909F8" w:rsidP="003D4C21">
      <w:r>
        <w:t xml:space="preserve">Are you an investor? Looking for passive income? </w:t>
      </w:r>
      <w:r w:rsidR="0062587E">
        <w:t xml:space="preserve">Ignite Funding provides private investors with passive real estate investments </w:t>
      </w:r>
      <w:r>
        <w:t xml:space="preserve">that provide </w:t>
      </w:r>
      <w:r w:rsidR="0062587E">
        <w:t>a 10% to 12% annualized return</w:t>
      </w:r>
      <w:r>
        <w:t>. That return is</w:t>
      </w:r>
      <w:r w:rsidR="0062587E">
        <w:t xml:space="preserve"> paid </w:t>
      </w:r>
      <w:r>
        <w:t xml:space="preserve">out </w:t>
      </w:r>
      <w:r w:rsidR="0062587E">
        <w:t>monthly</w:t>
      </w:r>
      <w:r>
        <w:t xml:space="preserve"> and is </w:t>
      </w:r>
      <w:r w:rsidR="0062587E">
        <w:t xml:space="preserve">collateralized by real property. We think like an investor, so we know that diversification is key to any investment strategy. This is why we lend throughout the </w:t>
      </w:r>
      <w:hyperlink r:id="rId5" w:history="1">
        <w:r w:rsidR="0062587E" w:rsidRPr="0062587E">
          <w:rPr>
            <w:rStyle w:val="Hyperlink"/>
          </w:rPr>
          <w:t>Western U.S.</w:t>
        </w:r>
      </w:hyperlink>
      <w:r w:rsidR="0062587E">
        <w:t xml:space="preserve">, including hot markets like </w:t>
      </w:r>
      <w:r w:rsidR="0062587E" w:rsidRPr="0062587E">
        <w:rPr>
          <w:b/>
          <w:bCs/>
        </w:rPr>
        <w:t>Phoenix, Arizona</w:t>
      </w:r>
      <w:r w:rsidR="0062587E">
        <w:t>.</w:t>
      </w:r>
    </w:p>
    <w:p w14:paraId="02F0F656" w14:textId="13400E4C" w:rsidR="000346C5" w:rsidRDefault="00F60B83" w:rsidP="003D4C21">
      <w:r>
        <w:t xml:space="preserve">Learn more about </w:t>
      </w:r>
      <w:r w:rsidR="00DD7599">
        <w:t>why we are lending in your region</w:t>
      </w:r>
      <w:r w:rsidR="00DE79D0">
        <w:t xml:space="preserve"> and why you should consider it too</w:t>
      </w:r>
      <w:r w:rsidR="00DD7599">
        <w:t xml:space="preserve"> in our article, “</w:t>
      </w:r>
      <w:hyperlink r:id="rId6" w:history="1">
        <w:r w:rsidR="00DD7599" w:rsidRPr="00FE4868">
          <w:rPr>
            <w:rStyle w:val="Hyperlink"/>
          </w:rPr>
          <w:t>Hard Money Lender Moves in on Hot Phoenix Market</w:t>
        </w:r>
      </w:hyperlink>
      <w:r w:rsidR="00DD7599">
        <w:t>”</w:t>
      </w:r>
      <w:r w:rsidR="00112451">
        <w:t>.</w:t>
      </w:r>
    </w:p>
    <w:p w14:paraId="1E78A6D1" w14:textId="0A2A9F14" w:rsidR="00112451" w:rsidRDefault="00112451" w:rsidP="00112451">
      <w:pPr>
        <w:jc w:val="center"/>
      </w:pPr>
      <w:r>
        <w:t xml:space="preserve">Click the button below to download the FREE </w:t>
      </w:r>
      <w:r w:rsidR="003C09DE">
        <w:t>article</w:t>
      </w:r>
      <w:r>
        <w:t>:</w:t>
      </w:r>
    </w:p>
    <w:p w14:paraId="1BD95013" w14:textId="20F36431" w:rsidR="00112451" w:rsidRPr="00FE4868" w:rsidRDefault="00112451" w:rsidP="00FE4868">
      <w:pPr>
        <w:shd w:val="clear" w:color="auto" w:fill="FFFFFF"/>
        <w:spacing w:after="180"/>
        <w:ind w:left="720"/>
        <w:rPr>
          <w:rFonts w:ascii="Helvetica" w:eastAsia="Times New Roman" w:hAnsi="Helvetica" w:cs="Helvetica"/>
          <w:color w:val="33475B"/>
          <w:sz w:val="21"/>
          <w:szCs w:val="21"/>
        </w:rPr>
      </w:pPr>
      <w:r>
        <w:t xml:space="preserve">CTA Button “CLICK HERE” </w:t>
      </w:r>
      <w:r w:rsidR="00BE0CC4">
        <w:t>–</w:t>
      </w:r>
      <w:r w:rsidR="008C23C8">
        <w:t xml:space="preserve"> </w:t>
      </w:r>
      <w:hyperlink r:id="rId7" w:tgtFrame="_blank" w:history="1">
        <w:r w:rsidR="00FE4868" w:rsidRPr="00FE4868">
          <w:rPr>
            <w:rFonts w:ascii="Helvetica" w:eastAsia="Times New Roman" w:hAnsi="Helvetica" w:cs="Helvetica"/>
            <w:b/>
            <w:bCs/>
            <w:color w:val="007A8C"/>
            <w:sz w:val="21"/>
            <w:szCs w:val="21"/>
            <w:u w:val="single"/>
          </w:rPr>
          <w:t>http://info.ignitefunding.com/azr-phoenix-article-download</w:t>
        </w:r>
      </w:hyperlink>
    </w:p>
    <w:p w14:paraId="6E328AFA" w14:textId="3B3EE18B" w:rsidR="0062587E" w:rsidRDefault="0062587E" w:rsidP="0062587E">
      <w:r>
        <w:t>With low investment minimums ($10,000) and feasible suitability standards (not required</w:t>
      </w:r>
      <w:r w:rsidR="00DE79D0">
        <w:t xml:space="preserve"> to be an accredited investor</w:t>
      </w:r>
      <w:r>
        <w:t xml:space="preserve">), </w:t>
      </w:r>
      <w:hyperlink r:id="rId8" w:history="1">
        <w:r w:rsidRPr="0002092C">
          <w:rPr>
            <w:rStyle w:val="Hyperlink"/>
          </w:rPr>
          <w:t>Trust Deed investments</w:t>
        </w:r>
      </w:hyperlink>
      <w:r>
        <w:t xml:space="preserve"> are an accessible real estate investment opportunity for all types of investors.</w:t>
      </w:r>
    </w:p>
    <w:p w14:paraId="17B3D890" w14:textId="373A38E1" w:rsidR="003D4C21" w:rsidRDefault="00E6619F" w:rsidP="003D4C21">
      <w:pPr>
        <w:rPr>
          <w:rFonts w:cstheme="minorHAnsi"/>
        </w:rPr>
      </w:pPr>
      <w:r>
        <w:t xml:space="preserve">Check to see if we </w:t>
      </w:r>
      <w:r w:rsidR="000565F5">
        <w:t>are</w:t>
      </w:r>
      <w:r>
        <w:t xml:space="preserve"> funding a project in your local area! </w:t>
      </w:r>
      <w:r w:rsidR="00BA5B45" w:rsidRPr="00BA5B45">
        <w:t>Ignite Funding releases several new </w:t>
      </w:r>
      <w:hyperlink r:id="rId9" w:tgtFrame="_blank" w:history="1">
        <w:r w:rsidR="00BA5B45" w:rsidRPr="00BA5B45">
          <w:rPr>
            <w:color w:val="0000FF"/>
            <w:u w:val="single"/>
          </w:rPr>
          <w:t>available investments</w:t>
        </w:r>
      </w:hyperlink>
      <w:r w:rsidR="00BA5B45" w:rsidRPr="00BA5B45">
        <w:t> on a monthly basis so clients can easily implement portfolio diversification into their strategy.</w:t>
      </w:r>
      <w:r w:rsidR="00BA5B4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</w:rPr>
        <w:t>If you’re interested in learning more</w:t>
      </w:r>
      <w:r w:rsidR="003D4C21" w:rsidRPr="003D4C21">
        <w:rPr>
          <w:rFonts w:cstheme="minorHAnsi"/>
        </w:rPr>
        <w:t xml:space="preserve">, </w:t>
      </w:r>
      <w:r w:rsidR="00561EC1">
        <w:rPr>
          <w:rFonts w:cstheme="minorHAnsi"/>
        </w:rPr>
        <w:t>text “</w:t>
      </w:r>
      <w:r w:rsidR="00E17F68">
        <w:rPr>
          <w:rFonts w:cstheme="minorHAnsi"/>
        </w:rPr>
        <w:t>Investments</w:t>
      </w:r>
      <w:r w:rsidR="00561EC1">
        <w:rPr>
          <w:rFonts w:cstheme="minorHAnsi"/>
        </w:rPr>
        <w:t xml:space="preserve">” to </w:t>
      </w:r>
      <w:r w:rsidR="00561EC1">
        <w:t xml:space="preserve">844-552-7022 to schedule a </w:t>
      </w:r>
      <w:r w:rsidR="000565F5">
        <w:t>15-minute</w:t>
      </w:r>
      <w:r w:rsidR="00561EC1">
        <w:t xml:space="preserve"> no obligation </w:t>
      </w:r>
      <w:hyperlink r:id="rId10" w:history="1">
        <w:r w:rsidR="00561EC1" w:rsidRPr="008C23C8">
          <w:rPr>
            <w:rStyle w:val="Hyperlink"/>
          </w:rPr>
          <w:t>consultation</w:t>
        </w:r>
      </w:hyperlink>
      <w:r>
        <w:rPr>
          <w:rFonts w:cstheme="minorHAnsi"/>
        </w:rPr>
        <w:t>.</w:t>
      </w:r>
    </w:p>
    <w:p w14:paraId="280E7D4B" w14:textId="4EE95F6A" w:rsidR="005B65F1" w:rsidRPr="003D4C21" w:rsidRDefault="005B65F1" w:rsidP="003D4C21">
      <w:pPr>
        <w:rPr>
          <w:rFonts w:cstheme="minorHAnsi"/>
          <w:b/>
          <w:bCs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9FE560C" wp14:editId="3C61BE2A">
            <wp:extent cx="5943600" cy="185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4779" w14:textId="77777777" w:rsidR="003D4C21" w:rsidRPr="003D4C21" w:rsidRDefault="003D4C21" w:rsidP="003D4C21">
      <w:pPr>
        <w:rPr>
          <w:b/>
          <w:bCs/>
        </w:rPr>
      </w:pPr>
    </w:p>
    <w:sectPr w:rsidR="003D4C21" w:rsidRPr="003D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21"/>
    <w:rsid w:val="0002092C"/>
    <w:rsid w:val="000346C5"/>
    <w:rsid w:val="000565F5"/>
    <w:rsid w:val="000E354F"/>
    <w:rsid w:val="00112451"/>
    <w:rsid w:val="00185741"/>
    <w:rsid w:val="001C783C"/>
    <w:rsid w:val="001E7670"/>
    <w:rsid w:val="00310507"/>
    <w:rsid w:val="00330A01"/>
    <w:rsid w:val="003C09DE"/>
    <w:rsid w:val="003D4C21"/>
    <w:rsid w:val="003E22AE"/>
    <w:rsid w:val="00497B55"/>
    <w:rsid w:val="004E505C"/>
    <w:rsid w:val="00561EC1"/>
    <w:rsid w:val="005B65F1"/>
    <w:rsid w:val="005F0081"/>
    <w:rsid w:val="0062587E"/>
    <w:rsid w:val="006A0759"/>
    <w:rsid w:val="00782951"/>
    <w:rsid w:val="008C23C8"/>
    <w:rsid w:val="0093488F"/>
    <w:rsid w:val="00A12D30"/>
    <w:rsid w:val="00A36B44"/>
    <w:rsid w:val="00A909F8"/>
    <w:rsid w:val="00AD04D6"/>
    <w:rsid w:val="00BA5B45"/>
    <w:rsid w:val="00BE0CC4"/>
    <w:rsid w:val="00BE2DEC"/>
    <w:rsid w:val="00C46B72"/>
    <w:rsid w:val="00CF17C2"/>
    <w:rsid w:val="00CF36D9"/>
    <w:rsid w:val="00DD7599"/>
    <w:rsid w:val="00DE79D0"/>
    <w:rsid w:val="00E17F68"/>
    <w:rsid w:val="00E6619F"/>
    <w:rsid w:val="00E927E4"/>
    <w:rsid w:val="00ED47CB"/>
    <w:rsid w:val="00F60B83"/>
    <w:rsid w:val="00F7527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47F"/>
  <w15:chartTrackingRefBased/>
  <w15:docId w15:val="{595F06B2-6AF3-4064-93F3-EBA64CE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3D4C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4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74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6C5"/>
    <w:rPr>
      <w:b/>
      <w:bCs/>
    </w:rPr>
  </w:style>
  <w:style w:type="character" w:customStyle="1" w:styleId="private-truncated-stringinner">
    <w:name w:val="private-truncated-string__inner"/>
    <w:basedOn w:val="DefaultParagraphFont"/>
    <w:rsid w:val="0033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gnitefunding.com/trust-deeds-a-real-estate-investment-for-all-investo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.ignitefunding.com/azr-phoenix-article-downlo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ignitefunding.com/azr-phoenix-article-download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log.ignitefunding.com/lending-expansion-ignite-funding-cultivates-roots-in-new-regions" TargetMode="External"/><Relationship Id="rId10" Type="http://schemas.openxmlformats.org/officeDocument/2006/relationships/hyperlink" Target="http://info.ignitefunding.com/azr-schedule-consul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gnitefunding.com/category/available-invest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iirizarry@ignitefuding.onmicrosoft.com</cp:lastModifiedBy>
  <cp:revision>2</cp:revision>
  <dcterms:created xsi:type="dcterms:W3CDTF">2022-05-18T15:44:00Z</dcterms:created>
  <dcterms:modified xsi:type="dcterms:W3CDTF">2022-05-18T15:44:00Z</dcterms:modified>
</cp:coreProperties>
</file>