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91D2" w14:textId="184E293F" w:rsidR="00345629" w:rsidRDefault="00DC5750" w:rsidP="0034562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2157A244" wp14:editId="39F8C945">
            <wp:simplePos x="0" y="0"/>
            <wp:positionH relativeFrom="margin">
              <wp:posOffset>0</wp:posOffset>
            </wp:positionH>
            <wp:positionV relativeFrom="line">
              <wp:posOffset>285750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16">
        <w:t xml:space="preserve">Subject Line: </w:t>
      </w:r>
      <w:r w:rsidR="002649AB">
        <w:t>New Opportunity!</w:t>
      </w:r>
      <w:r w:rsidR="00391316">
        <w:t xml:space="preserve"> Earn </w:t>
      </w:r>
      <w:r w:rsidR="002F2B57">
        <w:t>10% to 12%</w:t>
      </w:r>
      <w:r w:rsidR="00391316">
        <w:t xml:space="preserve"> Investing in Your Own Backyard</w:t>
      </w:r>
    </w:p>
    <w:p w14:paraId="00B07BBF" w14:textId="5E6BEE05" w:rsidR="00DC5750" w:rsidRDefault="00DC5750" w:rsidP="00345629">
      <w:r>
        <w:t>Hello {</w:t>
      </w:r>
      <w:proofErr w:type="spellStart"/>
      <w:r>
        <w:t>Recipient.FirstName</w:t>
      </w:r>
      <w:proofErr w:type="spellEnd"/>
      <w:r>
        <w:t>},</w:t>
      </w:r>
    </w:p>
    <w:p w14:paraId="487400B4" w14:textId="15C6DE4D" w:rsidR="00345629" w:rsidRDefault="00345629" w:rsidP="00345629">
      <w:r>
        <w:t xml:space="preserve">Are you earning </w:t>
      </w:r>
      <w:r>
        <w:rPr>
          <w:b/>
          <w:bCs/>
        </w:rPr>
        <w:t xml:space="preserve">double-digit annualized </w:t>
      </w:r>
      <w:r>
        <w:t xml:space="preserve">returns on your investments? Do you want to invest in your community? With Trust Deed investments at Ignite Funding, you </w:t>
      </w:r>
      <w:proofErr w:type="gramStart"/>
      <w:r>
        <w:t>have the opportunity to</w:t>
      </w:r>
      <w:proofErr w:type="gramEnd"/>
      <w:r>
        <w:t xml:space="preserve"> accomplish both! Over the course of 10 years in the lending industry, Ignite Funding has paid out over </w:t>
      </w:r>
      <w:r>
        <w:rPr>
          <w:b/>
          <w:bCs/>
        </w:rPr>
        <w:t>$60 million</w:t>
      </w:r>
      <w:r w:rsidR="00B87EB6">
        <w:t xml:space="preserve"> in interest income</w:t>
      </w:r>
      <w:r>
        <w:t xml:space="preserve"> </w:t>
      </w:r>
      <w:r w:rsidR="00B87EB6">
        <w:t>to</w:t>
      </w:r>
      <w:r>
        <w:t xml:space="preserve"> investors and has funded over </w:t>
      </w:r>
      <w:r>
        <w:rPr>
          <w:b/>
          <w:bCs/>
        </w:rPr>
        <w:t>$</w:t>
      </w:r>
      <w:r w:rsidR="00391316">
        <w:rPr>
          <w:b/>
          <w:bCs/>
        </w:rPr>
        <w:t>846</w:t>
      </w:r>
      <w:r>
        <w:rPr>
          <w:b/>
          <w:bCs/>
        </w:rPr>
        <w:t xml:space="preserve"> million</w:t>
      </w:r>
      <w:r>
        <w:t xml:space="preserve"> in real estate projects. </w:t>
      </w:r>
      <w:r w:rsidR="006F6D6A">
        <w:t>Ignite Funding originates and services every Trust Deed investment, making this a passive investment with fixed income.</w:t>
      </w:r>
    </w:p>
    <w:p w14:paraId="72FA3DBC" w14:textId="3E8E99ED" w:rsidR="004532F2" w:rsidRDefault="004532F2" w:rsidP="00345629">
      <w:r w:rsidRPr="006F6D6A">
        <w:rPr>
          <w:b/>
          <w:bCs/>
          <w:u w:val="single"/>
        </w:rPr>
        <w:t>LIMITED AVAILABILITY</w:t>
      </w:r>
      <w:r>
        <w:t>!</w:t>
      </w:r>
    </w:p>
    <w:p w14:paraId="254BC3F2" w14:textId="34CE68FD" w:rsidR="00345629" w:rsidRDefault="004532F2" w:rsidP="00345629"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7635968" wp14:editId="3A1F1CC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57500" cy="1428750"/>
            <wp:effectExtent l="0" t="0" r="0" b="0"/>
            <wp:wrapSquare wrapText="bothSides"/>
            <wp:docPr id="6" name="Picture 6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D6A">
        <w:t>Our l</w:t>
      </w:r>
      <w:r w:rsidR="00345629">
        <w:t>atest</w:t>
      </w:r>
      <w:r w:rsidR="006F6D6A">
        <w:t xml:space="preserve"> investment opportunity </w:t>
      </w:r>
      <w:proofErr w:type="gramStart"/>
      <w:r w:rsidR="006F6D6A">
        <w:t>is located</w:t>
      </w:r>
      <w:r w:rsidR="00345629">
        <w:t xml:space="preserve"> in</w:t>
      </w:r>
      <w:proofErr w:type="gramEnd"/>
      <w:r w:rsidR="00345629">
        <w:t xml:space="preserve"> </w:t>
      </w:r>
      <w:r w:rsidR="00391316">
        <w:rPr>
          <w:b/>
          <w:bCs/>
        </w:rPr>
        <w:t>Albuquerque, New Mexico</w:t>
      </w:r>
      <w:r w:rsidR="00345629">
        <w:t xml:space="preserve"> </w:t>
      </w:r>
      <w:r w:rsidR="00392D15">
        <w:t>with the acquisition of two landmark office buildings located off of San Mateo Blvd and Route 66</w:t>
      </w:r>
      <w:r w:rsidR="00345629">
        <w:t xml:space="preserve">. </w:t>
      </w:r>
      <w:r w:rsidR="006F6D6A">
        <w:t>The developer</w:t>
      </w:r>
      <w:r w:rsidR="00345629">
        <w:t xml:space="preserve"> will utilize Ignite Funding’s financing to</w:t>
      </w:r>
      <w:r w:rsidR="006F6D6A">
        <w:t xml:space="preserve"> acquire the property,</w:t>
      </w:r>
      <w:r w:rsidR="00345629">
        <w:t xml:space="preserve"> </w:t>
      </w:r>
      <w:r w:rsidR="00CF5AB4">
        <w:t>upgrade one of the office buildings</w:t>
      </w:r>
      <w:r w:rsidR="006F6D6A">
        <w:t>,</w:t>
      </w:r>
      <w:r w:rsidR="00CF5AB4">
        <w:t xml:space="preserve"> and</w:t>
      </w:r>
      <w:r w:rsidR="006F6D6A">
        <w:t xml:space="preserve"> then</w:t>
      </w:r>
      <w:r w:rsidR="00CF5AB4">
        <w:t xml:space="preserve"> reposition its current</w:t>
      </w:r>
      <w:r w:rsidR="00345629">
        <w:t xml:space="preserve"> tenant</w:t>
      </w:r>
      <w:r w:rsidR="00CF5AB4">
        <w:t>s, including the New Mexico Department of Health, to the upgraded building</w:t>
      </w:r>
      <w:r w:rsidR="00345629">
        <w:t>.</w:t>
      </w:r>
      <w:r w:rsidR="00CF5AB4">
        <w:t xml:space="preserve"> This will completely vacate the other office building on the property, with which the borrower will convert into an approximately 150</w:t>
      </w:r>
      <w:r w:rsidR="002B0EA6">
        <w:t>-</w:t>
      </w:r>
      <w:r w:rsidR="00CF5AB4">
        <w:t xml:space="preserve">unit apartment building. The </w:t>
      </w:r>
      <w:r w:rsidR="0039589E">
        <w:t>developer</w:t>
      </w:r>
      <w:r w:rsidR="00CF5AB4">
        <w:t xml:space="preserve"> has already executed a similar strategy in the Albuquerque area with a hotel conversion</w:t>
      </w:r>
      <w:r w:rsidR="009C289A">
        <w:t xml:space="preserve"> into apartments</w:t>
      </w:r>
      <w:r w:rsidR="00CF5AB4">
        <w:t>.</w:t>
      </w:r>
      <w:r w:rsidR="00345629">
        <w:t xml:space="preserve"> Investors will have the opportunity to invest in this project, earning them 10% annualized interest with the </w:t>
      </w:r>
      <w:r w:rsidR="00CF5AB4">
        <w:t xml:space="preserve">two office </w:t>
      </w:r>
      <w:r w:rsidR="00345629">
        <w:t>building</w:t>
      </w:r>
      <w:r w:rsidR="00CF5AB4">
        <w:t>s</w:t>
      </w:r>
      <w:r w:rsidR="00345629">
        <w:t xml:space="preserve"> collateralizing their investment. </w:t>
      </w:r>
    </w:p>
    <w:p w14:paraId="79389380" w14:textId="553BD856" w:rsidR="00345629" w:rsidRDefault="00345629" w:rsidP="00345629">
      <w:r>
        <w:t>To learn more about investing in this project</w:t>
      </w:r>
      <w:r w:rsidR="002B0EA6">
        <w:t xml:space="preserve"> click the button below</w:t>
      </w:r>
      <w:r>
        <w:t xml:space="preserve">: </w:t>
      </w:r>
    </w:p>
    <w:p w14:paraId="4ED4D765" w14:textId="107B8A21" w:rsidR="002B0EA6" w:rsidRPr="004E3BD0" w:rsidRDefault="002B0EA6" w:rsidP="004E3BD0">
      <w:pPr>
        <w:shd w:val="clear" w:color="auto" w:fill="FFFFFF"/>
        <w:spacing w:after="180" w:line="240" w:lineRule="auto"/>
        <w:ind w:left="720"/>
        <w:rPr>
          <w:rFonts w:ascii="Helvetica" w:eastAsia="Times New Roman" w:hAnsi="Helvetica" w:cs="Helvetica"/>
          <w:color w:val="33475B"/>
          <w:sz w:val="21"/>
          <w:szCs w:val="21"/>
        </w:rPr>
      </w:pPr>
      <w:r>
        <w:t>CTA Button</w:t>
      </w:r>
      <w:r w:rsidR="00DC5750">
        <w:t xml:space="preserve"> linked to - </w:t>
      </w:r>
      <w:hyperlink r:id="rId6" w:tgtFrame="_blank" w:history="1">
        <w:r w:rsidR="004E3BD0" w:rsidRPr="004E3BD0">
          <w:rPr>
            <w:rFonts w:ascii="Helvetica" w:eastAsia="Times New Roman" w:hAnsi="Helvetica" w:cs="Helvetica"/>
            <w:b/>
            <w:bCs/>
            <w:color w:val="0091AE"/>
            <w:sz w:val="21"/>
            <w:szCs w:val="21"/>
          </w:rPr>
          <w:t>http://info.ignitefunding.com/albuquerque-towers</w:t>
        </w:r>
      </w:hyperlink>
    </w:p>
    <w:p w14:paraId="684D0932" w14:textId="6DB75A66" w:rsidR="00951794" w:rsidRPr="00345629" w:rsidRDefault="00DC5750" w:rsidP="00345629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E13EDB2" wp14:editId="7E064AC4">
            <wp:extent cx="5991225" cy="1872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27" cy="19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794" w:rsidRPr="0034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45"/>
    <w:rsid w:val="00007AC8"/>
    <w:rsid w:val="0003318B"/>
    <w:rsid w:val="000509DB"/>
    <w:rsid w:val="0020777F"/>
    <w:rsid w:val="002649AB"/>
    <w:rsid w:val="002B0EA6"/>
    <w:rsid w:val="002D78F5"/>
    <w:rsid w:val="002F2B57"/>
    <w:rsid w:val="00345629"/>
    <w:rsid w:val="00391316"/>
    <w:rsid w:val="00392D15"/>
    <w:rsid w:val="0039589E"/>
    <w:rsid w:val="004532F2"/>
    <w:rsid w:val="004A32B3"/>
    <w:rsid w:val="004C3CC2"/>
    <w:rsid w:val="004E3BD0"/>
    <w:rsid w:val="004E4BF8"/>
    <w:rsid w:val="006763C9"/>
    <w:rsid w:val="006816CC"/>
    <w:rsid w:val="006F6D6A"/>
    <w:rsid w:val="00734215"/>
    <w:rsid w:val="007347D3"/>
    <w:rsid w:val="00823595"/>
    <w:rsid w:val="00852320"/>
    <w:rsid w:val="00895DB5"/>
    <w:rsid w:val="00951794"/>
    <w:rsid w:val="0096699A"/>
    <w:rsid w:val="009B7A78"/>
    <w:rsid w:val="009C289A"/>
    <w:rsid w:val="00A44E03"/>
    <w:rsid w:val="00A864F3"/>
    <w:rsid w:val="00AA2DE2"/>
    <w:rsid w:val="00AE368C"/>
    <w:rsid w:val="00AF3AC1"/>
    <w:rsid w:val="00B87EB6"/>
    <w:rsid w:val="00BC3D67"/>
    <w:rsid w:val="00C27CF4"/>
    <w:rsid w:val="00C47D41"/>
    <w:rsid w:val="00CD1645"/>
    <w:rsid w:val="00CF5AB4"/>
    <w:rsid w:val="00DC5750"/>
    <w:rsid w:val="00DC6446"/>
    <w:rsid w:val="00F3496B"/>
    <w:rsid w:val="00FB5FD1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8DC"/>
  <w15:chartTrackingRefBased/>
  <w15:docId w15:val="{4566A504-E276-427B-A7E2-66BD963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D41"/>
    <w:rPr>
      <w:color w:val="954F72" w:themeColor="followedHyperlink"/>
      <w:u w:val="single"/>
    </w:rPr>
  </w:style>
  <w:style w:type="character" w:customStyle="1" w:styleId="private-truncated-stringinner">
    <w:name w:val="private-truncated-string__inner"/>
    <w:basedOn w:val="DefaultParagraphFont"/>
    <w:rsid w:val="004E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ignitefunding.com/albuquerque-tower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cp:lastPrinted>2020-06-09T22:54:00Z</cp:lastPrinted>
  <dcterms:created xsi:type="dcterms:W3CDTF">2020-12-03T17:26:00Z</dcterms:created>
  <dcterms:modified xsi:type="dcterms:W3CDTF">2020-12-03T17:30:00Z</dcterms:modified>
</cp:coreProperties>
</file>